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E" w:rsidRDefault="00F079DE">
      <w:pPr>
        <w:spacing w:line="140" w:lineRule="atLeast"/>
        <w:rPr>
          <w:rFonts w:ascii="华文行楷" w:eastAsia="华文行楷" w:hAnsi="华文行楷" w:cs="华文行楷"/>
          <w:color w:val="FF0000"/>
          <w:sz w:val="60"/>
          <w:szCs w:val="60"/>
        </w:rPr>
      </w:pPr>
    </w:p>
    <w:p w:rsidR="00C05C4A" w:rsidRPr="00AB0203" w:rsidRDefault="00025A35" w:rsidP="00F079DE">
      <w:pPr>
        <w:spacing w:line="140" w:lineRule="atLeast"/>
        <w:jc w:val="center"/>
        <w:rPr>
          <w:rFonts w:ascii="方正小标宋简体" w:eastAsia="方正小标宋简体" w:hAnsi="方正小标宋简体" w:cs="方正小标宋简体"/>
          <w:b/>
          <w:w w:val="80"/>
          <w:kern w:val="0"/>
          <w:sz w:val="80"/>
          <w:szCs w:val="80"/>
        </w:rPr>
      </w:pPr>
      <w:r w:rsidRPr="00AB0203">
        <w:rPr>
          <w:rFonts w:ascii="方正小标宋简体" w:eastAsia="方正小标宋简体" w:hAnsi="方正小标宋简体" w:cs="方正小标宋简体" w:hint="eastAsia"/>
          <w:noProof/>
          <w:w w:val="8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924755</wp:posOffset>
                </wp:positionV>
                <wp:extent cx="5953125" cy="6985"/>
                <wp:effectExtent l="0" t="0" r="9525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72.8pt" to="457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" strokecolor="red" strokeweight="1.5pt">
                <v:stroke joinstyle="miter"/>
              </v:line>
            </w:pict>
          </mc:Fallback>
        </mc:AlternateContent>
      </w:r>
      <w:r w:rsidRPr="00AB0203">
        <w:rPr>
          <w:rFonts w:ascii="方正小标宋简体" w:eastAsia="方正小标宋简体" w:hAnsi="方正小标宋简体" w:cs="方正小标宋简体" w:hint="eastAsia"/>
          <w:color w:val="FF0000"/>
          <w:w w:val="80"/>
          <w:sz w:val="80"/>
          <w:szCs w:val="80"/>
        </w:rPr>
        <w:t>临沂现代商贸物流职业教育集团</w:t>
      </w:r>
    </w:p>
    <w:p w:rsidR="005A4217" w:rsidRDefault="005A4217" w:rsidP="00F079DE">
      <w:pPr>
        <w:spacing w:line="560" w:lineRule="exact"/>
        <w:jc w:val="center"/>
        <w:rPr>
          <w:rFonts w:ascii="方正小标宋简体" w:eastAsia="方正小标宋简体" w:hAnsi="华文中宋" w:cs="宋体"/>
          <w:b/>
          <w:kern w:val="0"/>
          <w:sz w:val="44"/>
          <w:szCs w:val="44"/>
        </w:rPr>
      </w:pPr>
    </w:p>
    <w:p w:rsidR="006F7E4B" w:rsidRDefault="00025A35" w:rsidP="006F7E4B">
      <w:pPr>
        <w:spacing w:line="560" w:lineRule="exact"/>
        <w:jc w:val="center"/>
        <w:rPr>
          <w:rFonts w:ascii="方正小标宋简体" w:eastAsia="方正小标宋简体" w:hAnsi="华文中宋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/>
          <w:kern w:val="0"/>
          <w:sz w:val="44"/>
          <w:szCs w:val="44"/>
        </w:rPr>
        <w:t>关于召开2019年年会暨商贸物流高峰论坛</w:t>
      </w:r>
    </w:p>
    <w:p w:rsidR="00C05C4A" w:rsidRDefault="00025A35" w:rsidP="006F7E4B">
      <w:pPr>
        <w:spacing w:line="560" w:lineRule="exact"/>
        <w:jc w:val="center"/>
        <w:rPr>
          <w:rFonts w:ascii="方正小标宋简体" w:eastAsia="方正小标宋简体" w:hAnsi="华文中宋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/>
          <w:kern w:val="0"/>
          <w:sz w:val="44"/>
          <w:szCs w:val="44"/>
        </w:rPr>
        <w:t>会议的通知</w:t>
      </w:r>
    </w:p>
    <w:p w:rsidR="00C05C4A" w:rsidRDefault="00025A35">
      <w:pPr>
        <w:pStyle w:val="a3"/>
        <w:spacing w:line="560" w:lineRule="exac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各有关单位：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为深入学习贯彻全国教育大会和山东省教育工作会议精神，加强临沂现代商贸物流职业教育集团成员间的交流，总结经验，融通校企合作，打造校</w:t>
      </w:r>
      <w:proofErr w:type="gramStart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企命运</w:t>
      </w:r>
      <w:proofErr w:type="gramEnd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共同体，经研究决定，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日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举办集团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年年会暨商贸物流高峰论坛，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现就有关事项通知如下：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一、举办单位</w:t>
      </w:r>
    </w:p>
    <w:p w:rsidR="00DD4A0C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</w:pPr>
      <w:bookmarkStart w:id="0" w:name="_Hlk23237355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指导单位：</w:t>
      </w:r>
      <w:bookmarkEnd w:id="0"/>
      <w:r w:rsidR="00DD4A0C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临沂商城管理委员会</w:t>
      </w:r>
      <w:bookmarkStart w:id="1" w:name="_GoBack"/>
      <w:bookmarkEnd w:id="1"/>
    </w:p>
    <w:p w:rsidR="00C05C4A" w:rsidRDefault="00025A35" w:rsidP="00DD4A0C">
      <w:pPr>
        <w:pStyle w:val="a3"/>
        <w:spacing w:line="560" w:lineRule="exact"/>
        <w:ind w:firstLineChars="700" w:firstLine="22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临沂市教育局</w:t>
      </w:r>
    </w:p>
    <w:p w:rsidR="00C05C4A" w:rsidRDefault="00025A35">
      <w:pPr>
        <w:pStyle w:val="a3"/>
        <w:spacing w:line="560" w:lineRule="exact"/>
        <w:ind w:firstLineChars="700" w:firstLine="22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临沂市经济和信息化委员会</w:t>
      </w:r>
    </w:p>
    <w:p w:rsidR="00C05C4A" w:rsidRDefault="00025A35">
      <w:pPr>
        <w:pStyle w:val="a3"/>
        <w:spacing w:line="560" w:lineRule="exact"/>
        <w:ind w:firstLineChars="700" w:firstLine="22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临沂市商务局</w:t>
      </w:r>
    </w:p>
    <w:p w:rsidR="00C05C4A" w:rsidRDefault="00025A35">
      <w:pPr>
        <w:pStyle w:val="a3"/>
        <w:spacing w:line="560" w:lineRule="exact"/>
        <w:ind w:firstLineChars="700" w:firstLine="22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临沂市交通局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主办单位：临沂商贸物流职业教育集团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承办单位：临沂职业学院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协办单位：临沂市财金大数据有限公司</w:t>
      </w:r>
    </w:p>
    <w:p w:rsidR="00C05C4A" w:rsidRDefault="00025A35">
      <w:pPr>
        <w:pStyle w:val="a3"/>
        <w:spacing w:line="560" w:lineRule="exact"/>
        <w:ind w:firstLineChars="700" w:firstLine="22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临沂优度电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子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商务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有限公司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二、会议时间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11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日（周五）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8: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9:00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报到，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9: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17:30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开会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三、会议地点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一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）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理事长会会议地点</w:t>
      </w:r>
      <w:bookmarkStart w:id="2" w:name="_Hlk23236175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临沂职业学院综合楼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02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会议室</w:t>
      </w:r>
      <w:bookmarkEnd w:id="2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；年会地点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临沂职业学院综合楼七楼报告厅；高峰论坛地点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美术馆报告厅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二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）报到地点：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临沂职业学院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综合楼一楼大厅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（三）住宿地点：临沂江泉大酒店（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320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元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标间）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罗庄区通达南路（原罗四路）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302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号、银座购物广场斜对面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四、会议主题</w:t>
      </w:r>
    </w:p>
    <w:p w:rsidR="00C05C4A" w:rsidRDefault="00025A35">
      <w:pPr>
        <w:pStyle w:val="a5"/>
        <w:shd w:val="clear" w:color="auto" w:fill="FFFFFF"/>
        <w:tabs>
          <w:tab w:val="left" w:pos="4395"/>
        </w:tabs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Helvetica Neue"/>
          <w:color w:val="3E3E3E"/>
          <w:sz w:val="32"/>
          <w:szCs w:val="32"/>
          <w:shd w:val="clear" w:color="auto" w:fill="FFFFFF"/>
        </w:rPr>
      </w:pPr>
      <w:r>
        <w:rPr>
          <w:rFonts w:ascii="仿宋" w:eastAsia="仿宋" w:hAnsi="仿宋" w:cs="Helvetica Neue" w:hint="eastAsia"/>
          <w:color w:val="3E3E3E"/>
          <w:sz w:val="32"/>
          <w:szCs w:val="32"/>
          <w:shd w:val="clear" w:color="auto" w:fill="FFFFFF"/>
        </w:rPr>
        <w:t>创新引领 产教融合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五、参会人员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中国物流与采购联合会领导、特邀专家、临沂市有关领导、集团成员单位负责人。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六、会议流程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（一）召开理事长会议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（二）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年年会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（三）高峰论坛、专家报告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七、费用</w:t>
      </w:r>
      <w:r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会议统一安排食宿，参会人员交通费、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住宿费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自理。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八</w:t>
      </w:r>
      <w:r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、参会报名与意见征询</w:t>
      </w:r>
      <w:r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（一）参会报名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请参会单位填写回执表（见附件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），并于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日前发送至邮箱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l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yz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jjt@163.com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（二）对集团建议和合作意愿征询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请集团成员根据发展需求提交对于临沂现代商贸物流职业教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育集团建设的相关意见、建议和合作意愿（见附件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、附件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），并与会议回执一并发送</w:t>
      </w:r>
      <w:proofErr w:type="gramStart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至会议</w:t>
      </w:r>
      <w:proofErr w:type="gramEnd"/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邮箱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l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yz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jjt@163.com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</w:p>
    <w:p w:rsidR="00C05C4A" w:rsidRDefault="00025A35">
      <w:pPr>
        <w:pStyle w:val="a3"/>
        <w:spacing w:line="56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九</w:t>
      </w:r>
      <w:r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>、其他事项</w:t>
      </w:r>
      <w:r>
        <w:rPr>
          <w:rFonts w:ascii="Times New Roman" w:eastAsia="仿宋" w:hAnsi="Times New Roman" w:cs="Times New Roman"/>
          <w:b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（一）会务联系人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李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栋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8763308898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 0539-2872085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黄宝存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1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0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13507113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 0539-2872085</w:t>
      </w:r>
    </w:p>
    <w:p w:rsidR="00C05C4A" w:rsidRDefault="00025A35">
      <w:pPr>
        <w:pStyle w:val="a3"/>
        <w:spacing w:line="560" w:lineRule="exact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419100</wp:posOffset>
            </wp:positionV>
            <wp:extent cx="5274310" cy="2480945"/>
            <wp:effectExtent l="0" t="0" r="2540" b="146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（二）江泉大酒店地址</w:t>
      </w:r>
    </w:p>
    <w:p w:rsidR="00C05C4A" w:rsidRDefault="00C05C4A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</w:p>
    <w:p w:rsidR="00432F24" w:rsidRDefault="00432F24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附件：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回执表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合作成果综述及建设建议表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 </w:t>
      </w:r>
    </w:p>
    <w:p w:rsidR="00C05C4A" w:rsidRDefault="00025A35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合作意愿统计表</w:t>
      </w:r>
    </w:p>
    <w:p w:rsidR="00432F24" w:rsidRDefault="00432F24">
      <w:pPr>
        <w:pStyle w:val="a3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</w:p>
    <w:p w:rsidR="00432F24" w:rsidRDefault="00432F24">
      <w:pPr>
        <w:pStyle w:val="a3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</w:p>
    <w:p w:rsidR="00432F24" w:rsidRDefault="00432F24">
      <w:pPr>
        <w:pStyle w:val="a3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</w:p>
    <w:p w:rsidR="00C05C4A" w:rsidRDefault="00025A35">
      <w:pPr>
        <w:pStyle w:val="a3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临沂现代商贸物流职业教育集团</w:t>
      </w:r>
    </w:p>
    <w:p w:rsidR="00C05C4A" w:rsidRDefault="00025A35">
      <w:pPr>
        <w:pStyle w:val="a3"/>
        <w:spacing w:line="560" w:lineRule="exact"/>
        <w:ind w:right="960"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10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25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</w:p>
    <w:p w:rsidR="00C05C4A" w:rsidRDefault="00025A35">
      <w:pPr>
        <w:widowControl/>
        <w:spacing w:line="560" w:lineRule="exact"/>
        <w:ind w:right="280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  <w:t>1</w:t>
      </w:r>
    </w:p>
    <w:p w:rsidR="00C05C4A" w:rsidRDefault="00025A35">
      <w:pPr>
        <w:jc w:val="center"/>
        <w:rPr>
          <w:rFonts w:ascii="黑体" w:eastAsia="黑体" w:hAnsi="黑体" w:cs="华文中宋"/>
          <w:bCs/>
          <w:sz w:val="44"/>
          <w:szCs w:val="36"/>
        </w:rPr>
      </w:pPr>
      <w:r>
        <w:rPr>
          <w:rFonts w:ascii="黑体" w:eastAsia="黑体" w:hAnsi="黑体" w:cs="华文中宋" w:hint="eastAsia"/>
          <w:bCs/>
          <w:sz w:val="44"/>
          <w:szCs w:val="36"/>
        </w:rPr>
        <w:t>回执表</w:t>
      </w:r>
    </w:p>
    <w:p w:rsidR="00C05C4A" w:rsidRDefault="00C05C4A">
      <w:pPr>
        <w:jc w:val="left"/>
        <w:rPr>
          <w:rFonts w:ascii="华文中宋" w:eastAsia="华文中宋" w:hAnsi="华文中宋" w:cs="华文中宋"/>
          <w:sz w:val="30"/>
          <w:szCs w:val="3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339"/>
        <w:gridCol w:w="1559"/>
        <w:gridCol w:w="2268"/>
        <w:gridCol w:w="2522"/>
      </w:tblGrid>
      <w:tr w:rsidR="00C05C4A">
        <w:trPr>
          <w:jc w:val="center"/>
        </w:trPr>
        <w:tc>
          <w:tcPr>
            <w:tcW w:w="1524" w:type="dxa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7688" w:type="dxa"/>
            <w:gridSpan w:val="4"/>
          </w:tcPr>
          <w:p w:rsidR="00C05C4A" w:rsidRDefault="00C05C4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05C4A">
        <w:trPr>
          <w:jc w:val="center"/>
        </w:trPr>
        <w:tc>
          <w:tcPr>
            <w:tcW w:w="1524" w:type="dxa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通讯地址</w:t>
            </w:r>
          </w:p>
        </w:tc>
        <w:tc>
          <w:tcPr>
            <w:tcW w:w="7688" w:type="dxa"/>
            <w:gridSpan w:val="4"/>
          </w:tcPr>
          <w:p w:rsidR="00C05C4A" w:rsidRDefault="00C05C4A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05C4A">
        <w:trPr>
          <w:jc w:val="center"/>
        </w:trPr>
        <w:tc>
          <w:tcPr>
            <w:tcW w:w="1524" w:type="dxa"/>
            <w:vMerge w:val="restart"/>
            <w:vAlign w:val="center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参会人员</w:t>
            </w:r>
          </w:p>
        </w:tc>
        <w:tc>
          <w:tcPr>
            <w:tcW w:w="1339" w:type="dxa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268" w:type="dxa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522" w:type="dxa"/>
          </w:tcPr>
          <w:p w:rsidR="00C05C4A" w:rsidRDefault="00025A3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</w:tr>
      <w:tr w:rsidR="00C05C4A">
        <w:trPr>
          <w:jc w:val="center"/>
        </w:trPr>
        <w:tc>
          <w:tcPr>
            <w:tcW w:w="1524" w:type="dxa"/>
            <w:vMerge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22" w:type="dxa"/>
          </w:tcPr>
          <w:p w:rsidR="00C05C4A" w:rsidRDefault="00C05C4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05C4A">
        <w:trPr>
          <w:jc w:val="center"/>
        </w:trPr>
        <w:tc>
          <w:tcPr>
            <w:tcW w:w="1524" w:type="dxa"/>
            <w:vMerge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22" w:type="dxa"/>
          </w:tcPr>
          <w:p w:rsidR="00C05C4A" w:rsidRDefault="00C05C4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05C4A">
        <w:trPr>
          <w:jc w:val="center"/>
        </w:trPr>
        <w:tc>
          <w:tcPr>
            <w:tcW w:w="1524" w:type="dxa"/>
            <w:vMerge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22" w:type="dxa"/>
          </w:tcPr>
          <w:p w:rsidR="00C05C4A" w:rsidRDefault="00C05C4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05C4A">
        <w:trPr>
          <w:jc w:val="center"/>
        </w:trPr>
        <w:tc>
          <w:tcPr>
            <w:tcW w:w="1524" w:type="dxa"/>
            <w:vMerge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C05C4A" w:rsidRDefault="00C05C4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22" w:type="dxa"/>
          </w:tcPr>
          <w:p w:rsidR="00C05C4A" w:rsidRDefault="00C05C4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05C4A">
        <w:trPr>
          <w:jc w:val="center"/>
        </w:trPr>
        <w:tc>
          <w:tcPr>
            <w:tcW w:w="1524" w:type="dxa"/>
            <w:vMerge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339" w:type="dxa"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  <w:tc>
          <w:tcPr>
            <w:tcW w:w="2522" w:type="dxa"/>
          </w:tcPr>
          <w:p w:rsidR="00C05C4A" w:rsidRDefault="00C05C4A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</w:p>
        </w:tc>
      </w:tr>
      <w:tr w:rsidR="00C05C4A">
        <w:trPr>
          <w:trHeight w:val="2178"/>
          <w:jc w:val="center"/>
        </w:trPr>
        <w:tc>
          <w:tcPr>
            <w:tcW w:w="9212" w:type="dxa"/>
            <w:gridSpan w:val="5"/>
          </w:tcPr>
          <w:p w:rsidR="00C05C4A" w:rsidRDefault="00C05C4A">
            <w:pPr>
              <w:jc w:val="left"/>
              <w:rPr>
                <w:rFonts w:ascii="黑体" w:eastAsia="黑体" w:hAnsi="黑体" w:cs="华文中宋"/>
                <w:sz w:val="32"/>
                <w:szCs w:val="32"/>
              </w:rPr>
            </w:pPr>
          </w:p>
          <w:p w:rsidR="00C05C4A" w:rsidRDefault="00025A35">
            <w:pPr>
              <w:jc w:val="left"/>
              <w:rPr>
                <w:rFonts w:ascii="黑体" w:eastAsia="黑体" w:hAnsi="黑体" w:cs="华文中宋"/>
                <w:sz w:val="32"/>
                <w:szCs w:val="32"/>
              </w:rPr>
            </w:pPr>
            <w:r>
              <w:rPr>
                <w:rFonts w:ascii="黑体" w:eastAsia="黑体" w:hAnsi="黑体" w:cs="华文中宋" w:hint="eastAsia"/>
                <w:sz w:val="32"/>
                <w:szCs w:val="32"/>
              </w:rPr>
              <w:t>是否参加会议用餐______ （       ）人</w:t>
            </w:r>
          </w:p>
          <w:p w:rsidR="00C05C4A" w:rsidRDefault="00025A3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 系 人：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李栋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黄宝存</w:t>
            </w:r>
          </w:p>
          <w:p w:rsidR="00C05C4A" w:rsidRDefault="00025A35">
            <w:pPr>
              <w:jc w:val="left"/>
              <w:rPr>
                <w:rFonts w:ascii="华文中宋" w:eastAsia="华文中宋" w:hAnsi="华文中宋" w:cs="华文中宋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联系电话：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0539-2872085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32"/>
                <w:szCs w:val="32"/>
                <w:shd w:val="clear" w:color="auto" w:fill="FFFFFF"/>
              </w:rPr>
              <w:t>8763308898</w:t>
            </w:r>
          </w:p>
        </w:tc>
      </w:tr>
    </w:tbl>
    <w:p w:rsidR="00C05C4A" w:rsidRDefault="00025A35">
      <w:pPr>
        <w:widowControl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  <w:br w:type="page"/>
      </w:r>
    </w:p>
    <w:p w:rsidR="00C05C4A" w:rsidRDefault="00025A35">
      <w:pPr>
        <w:widowControl/>
        <w:spacing w:line="560" w:lineRule="exact"/>
        <w:ind w:right="280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  <w:t>2</w:t>
      </w:r>
    </w:p>
    <w:p w:rsidR="00C05C4A" w:rsidRDefault="00025A35">
      <w:pPr>
        <w:widowControl/>
        <w:spacing w:line="560" w:lineRule="exact"/>
        <w:ind w:right="280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bookmarkStart w:id="3" w:name="_Hlk5263625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合作成果综述及建设建议表</w:t>
      </w:r>
      <w:bookmarkEnd w:id="3"/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1"/>
      </w:tblGrid>
      <w:tr w:rsidR="00C05C4A">
        <w:trPr>
          <w:trHeight w:val="1010"/>
          <w:jc w:val="center"/>
        </w:trPr>
        <w:tc>
          <w:tcPr>
            <w:tcW w:w="8981" w:type="dxa"/>
            <w:vAlign w:val="center"/>
          </w:tcPr>
          <w:p w:rsidR="00C05C4A" w:rsidRDefault="00025A35">
            <w:pPr>
              <w:widowControl/>
              <w:spacing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单位名称：</w:t>
            </w:r>
          </w:p>
        </w:tc>
      </w:tr>
      <w:tr w:rsidR="00C05C4A">
        <w:trPr>
          <w:trHeight w:val="9429"/>
          <w:jc w:val="center"/>
        </w:trPr>
        <w:tc>
          <w:tcPr>
            <w:tcW w:w="8981" w:type="dxa"/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校企合作、产教融合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亮点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与特色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综述及集团建设建议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限1500字）</w:t>
            </w: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C05C4A" w:rsidRDefault="00025A35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C05C4A" w:rsidRDefault="00025A35">
      <w:pPr>
        <w:widowControl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color w:val="000000" w:themeColor="text1"/>
          <w:sz w:val="32"/>
          <w:szCs w:val="32"/>
        </w:rPr>
        <w:br w:type="page"/>
      </w:r>
    </w:p>
    <w:p w:rsidR="00C05C4A" w:rsidRDefault="00025A35"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附件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</w:t>
      </w:r>
    </w:p>
    <w:p w:rsidR="00C05C4A" w:rsidRDefault="00025A35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44"/>
        </w:rPr>
        <w:t>合作意愿统计表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1418"/>
        <w:gridCol w:w="1275"/>
        <w:gridCol w:w="1938"/>
      </w:tblGrid>
      <w:tr w:rsidR="00C05C4A">
        <w:trPr>
          <w:trHeight w:val="645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名称：</w:t>
            </w:r>
          </w:p>
        </w:tc>
      </w:tr>
      <w:tr w:rsidR="00C05C4A">
        <w:trPr>
          <w:trHeight w:val="645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合作意愿统计</w:t>
            </w: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牵头/参与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订单班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627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4A" w:rsidRDefault="00025A35">
            <w:pPr>
              <w:adjustRightInd w:val="0"/>
              <w:snapToGrid w:val="0"/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学生实习实训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纵横向课题研究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产教融合实训基地建设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专业与核心课程建设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开发合作大赛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1+X证书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7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专业教师顶岗锻炼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4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大学生创新创业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4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合作开发社会培训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4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校企协同创新平台建设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4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集团国际合作建设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540"/>
          <w:jc w:val="center"/>
        </w:trPr>
        <w:tc>
          <w:tcPr>
            <w:tcW w:w="5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其他合作事项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05C4A">
        <w:trPr>
          <w:trHeight w:val="1645"/>
          <w:jc w:val="center"/>
        </w:trPr>
        <w:tc>
          <w:tcPr>
            <w:tcW w:w="977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05C4A" w:rsidRDefault="00025A35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意见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与建议：</w:t>
            </w:r>
          </w:p>
          <w:p w:rsidR="00C05C4A" w:rsidRDefault="00C05C4A">
            <w:pPr>
              <w:spacing w:before="100" w:beforeAutospacing="1" w:after="100" w:afterAutospacing="1" w:line="560" w:lineRule="exact"/>
              <w:ind w:rightChars="-330" w:right="-693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C05C4A" w:rsidRDefault="00025A35">
      <w:pPr>
        <w:widowControl/>
        <w:adjustRightInd w:val="0"/>
        <w:snapToGrid w:val="0"/>
        <w:spacing w:line="560" w:lineRule="exac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注</w:t>
      </w:r>
      <w:r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：可附页</w:t>
      </w:r>
    </w:p>
    <w:p w:rsidR="00C05C4A" w:rsidRDefault="00C05C4A">
      <w:pPr>
        <w:jc w:val="center"/>
        <w:rPr>
          <w:rFonts w:ascii="华文行楷" w:eastAsia="华文行楷" w:hAnsi="华文行楷" w:cs="华文行楷"/>
          <w:color w:val="FF0000"/>
          <w:sz w:val="52"/>
          <w:szCs w:val="52"/>
        </w:rPr>
      </w:pPr>
    </w:p>
    <w:sectPr w:rsidR="00C05C4A" w:rsidSect="00F07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E" w:rsidRDefault="00F079DE" w:rsidP="00F079DE">
      <w:r>
        <w:separator/>
      </w:r>
    </w:p>
  </w:endnote>
  <w:endnote w:type="continuationSeparator" w:id="0">
    <w:p w:rsidR="00F079DE" w:rsidRDefault="00F079DE" w:rsidP="00F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14" w:rsidRDefault="008039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96885"/>
      <w:docPartObj>
        <w:docPartGallery w:val="Page Numbers (Bottom of Page)"/>
        <w:docPartUnique/>
      </w:docPartObj>
    </w:sdtPr>
    <w:sdtEndPr/>
    <w:sdtContent>
      <w:p w:rsidR="00AB0203" w:rsidRDefault="00AB02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2A" w:rsidRPr="00E40D2A">
          <w:rPr>
            <w:noProof/>
            <w:lang w:val="zh-CN"/>
          </w:rPr>
          <w:t>1</w:t>
        </w:r>
        <w:r>
          <w:fldChar w:fldCharType="end"/>
        </w:r>
      </w:p>
    </w:sdtContent>
  </w:sdt>
  <w:p w:rsidR="00AB0203" w:rsidRDefault="00AB02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14" w:rsidRDefault="008039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E" w:rsidRDefault="00F079DE" w:rsidP="00F079DE">
      <w:r>
        <w:separator/>
      </w:r>
    </w:p>
  </w:footnote>
  <w:footnote w:type="continuationSeparator" w:id="0">
    <w:p w:rsidR="00F079DE" w:rsidRDefault="00F079DE" w:rsidP="00F0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14" w:rsidRDefault="008039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DE" w:rsidRDefault="00F079DE" w:rsidP="00803914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14" w:rsidRDefault="008039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4A"/>
    <w:rsid w:val="00025A35"/>
    <w:rsid w:val="00432F24"/>
    <w:rsid w:val="005A4217"/>
    <w:rsid w:val="006F7E4B"/>
    <w:rsid w:val="00803914"/>
    <w:rsid w:val="00915B91"/>
    <w:rsid w:val="00AB0203"/>
    <w:rsid w:val="00C05C4A"/>
    <w:rsid w:val="00DD4A0C"/>
    <w:rsid w:val="00DD7110"/>
    <w:rsid w:val="00E40D2A"/>
    <w:rsid w:val="00F079DE"/>
    <w:rsid w:val="0F4C596E"/>
    <w:rsid w:val="30D550F3"/>
    <w:rsid w:val="547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rsid w:val="00F0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079DE"/>
    <w:rPr>
      <w:kern w:val="2"/>
      <w:sz w:val="18"/>
      <w:szCs w:val="18"/>
    </w:rPr>
  </w:style>
  <w:style w:type="paragraph" w:styleId="a7">
    <w:name w:val="Balloon Text"/>
    <w:basedOn w:val="a"/>
    <w:link w:val="Char1"/>
    <w:rsid w:val="00F079D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079D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B02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rsid w:val="00F0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079DE"/>
    <w:rPr>
      <w:kern w:val="2"/>
      <w:sz w:val="18"/>
      <w:szCs w:val="18"/>
    </w:rPr>
  </w:style>
  <w:style w:type="paragraph" w:styleId="a7">
    <w:name w:val="Balloon Text"/>
    <w:basedOn w:val="a"/>
    <w:link w:val="Char1"/>
    <w:rsid w:val="00F079D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079D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B02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29EBC-729D-4EC2-ABF7-C2B6263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993</Words>
  <Characters>403</Characters>
  <Application>Microsoft Office Word</Application>
  <DocSecurity>0</DocSecurity>
  <Lines>3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2019-10-29T08:45:00Z</cp:lastPrinted>
  <dcterms:created xsi:type="dcterms:W3CDTF">2014-10-29T12:08:00Z</dcterms:created>
  <dcterms:modified xsi:type="dcterms:W3CDTF">2019-10-30T01:56:00Z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